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CB5A">
      <w:pPr>
        <w:pStyle w:val="2"/>
        <w:keepNext w:val="0"/>
        <w:keepLines w:val="0"/>
        <w:pageBreakBefore w:val="0"/>
        <w:widowControl/>
        <w:kinsoku/>
        <w:wordWrap/>
        <w:overflowPunct/>
        <w:topLinePunct w:val="0"/>
        <w:autoSpaceDE/>
        <w:autoSpaceDN/>
        <w:bidi w:val="0"/>
        <w:adjustRightInd/>
        <w:snapToGrid/>
        <w:spacing w:before="157" w:beforeLines="50" w:beforeAutospacing="0" w:after="313" w:afterLines="100" w:afterAutospacing="0"/>
        <w:jc w:val="center"/>
        <w:textAlignment w:val="auto"/>
        <w:rPr>
          <w:rFonts w:hint="eastAsia" w:ascii="Times New Roman" w:hAnsi="Times New Roman" w:eastAsia="黑体" w:cs="Times New Roman"/>
          <w:b/>
          <w:color w:val="000000"/>
          <w:sz w:val="32"/>
          <w:szCs w:val="32"/>
          <w:lang w:val="en-US" w:eastAsia="zh-CN"/>
        </w:rPr>
      </w:pPr>
      <w:r>
        <w:rPr>
          <w:rFonts w:ascii="Times New Roman" w:hAnsi="Times New Roman" w:eastAsia="黑体" w:cs="Times New Roman"/>
          <w:b/>
          <w:color w:val="000000"/>
          <w:sz w:val="32"/>
          <w:szCs w:val="32"/>
        </w:rPr>
        <w:t>研究生</w:t>
      </w:r>
      <w:r>
        <w:rPr>
          <w:rFonts w:hint="eastAsia" w:ascii="Times New Roman" w:hAnsi="Times New Roman" w:eastAsia="黑体" w:cs="Times New Roman"/>
          <w:b/>
          <w:color w:val="000000"/>
          <w:sz w:val="32"/>
          <w:szCs w:val="32"/>
          <w:lang w:val="en-US" w:eastAsia="zh-CN"/>
        </w:rPr>
        <w:t>中期检查</w:t>
      </w:r>
      <w:r>
        <w:rPr>
          <w:rFonts w:ascii="Times New Roman" w:hAnsi="Times New Roman" w:eastAsia="黑体" w:cs="Times New Roman"/>
          <w:b/>
          <w:color w:val="000000"/>
          <w:sz w:val="32"/>
          <w:szCs w:val="32"/>
        </w:rPr>
        <w:t>评分表</w:t>
      </w:r>
      <w:r>
        <w:rPr>
          <w:rFonts w:hint="eastAsia" w:ascii="Times New Roman" w:hAnsi="Times New Roman" w:eastAsia="黑体" w:cs="Times New Roman"/>
          <w:b w:val="0"/>
          <w:bCs/>
          <w:color w:val="000000"/>
          <w:sz w:val="32"/>
          <w:szCs w:val="32"/>
          <w:lang w:eastAsia="zh-CN"/>
        </w:rPr>
        <w:t>（</w:t>
      </w:r>
      <w:r>
        <w:rPr>
          <w:rFonts w:hint="eastAsia" w:ascii="Times New Roman" w:hAnsi="Times New Roman" w:eastAsia="黑体" w:cs="Times New Roman"/>
          <w:b w:val="0"/>
          <w:bCs/>
          <w:color w:val="000000"/>
          <w:sz w:val="32"/>
          <w:szCs w:val="32"/>
          <w:lang w:val="en-US" w:eastAsia="zh-CN"/>
        </w:rPr>
        <w:t>专家表</w:t>
      </w:r>
      <w:r>
        <w:rPr>
          <w:rFonts w:hint="eastAsia" w:ascii="Times New Roman" w:hAnsi="Times New Roman" w:eastAsia="黑体" w:cs="Times New Roman"/>
          <w:b w:val="0"/>
          <w:bCs/>
          <w:color w:val="000000"/>
          <w:sz w:val="32"/>
          <w:szCs w:val="32"/>
          <w:lang w:val="en-US" w:eastAsia="zh-CN"/>
        </w:rPr>
        <w:sym w:font="Wingdings 2" w:char="00A3"/>
      </w:r>
      <w:r>
        <w:rPr>
          <w:rFonts w:hint="eastAsia" w:ascii="Times New Roman" w:hAnsi="Times New Roman" w:eastAsia="黑体" w:cs="Times New Roman"/>
          <w:b w:val="0"/>
          <w:bCs/>
          <w:color w:val="000000"/>
          <w:sz w:val="32"/>
          <w:szCs w:val="32"/>
          <w:lang w:val="en-US" w:eastAsia="zh-CN"/>
        </w:rPr>
        <w:t xml:space="preserve"> /汇总表</w:t>
      </w:r>
      <w:r>
        <w:rPr>
          <w:rFonts w:hint="eastAsia" w:ascii="Times New Roman" w:hAnsi="Times New Roman" w:eastAsia="黑体" w:cs="Times New Roman"/>
          <w:b w:val="0"/>
          <w:bCs/>
          <w:color w:val="000000"/>
          <w:sz w:val="32"/>
          <w:szCs w:val="32"/>
          <w:lang w:val="en-US" w:eastAsia="zh-CN"/>
        </w:rPr>
        <w:sym w:font="Wingdings 2" w:char="00A3"/>
      </w:r>
      <w:r>
        <w:rPr>
          <w:rFonts w:hint="eastAsia" w:ascii="Times New Roman" w:hAnsi="Times New Roman" w:eastAsia="黑体" w:cs="Times New Roman"/>
          <w:b w:val="0"/>
          <w:bCs/>
          <w:color w:val="000000"/>
          <w:sz w:val="32"/>
          <w:szCs w:val="32"/>
          <w:lang w:eastAsia="zh-CN"/>
        </w:rPr>
        <w:t>）</w:t>
      </w:r>
    </w:p>
    <w:tbl>
      <w:tblPr>
        <w:tblStyle w:val="4"/>
        <w:tblW w:w="13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3450"/>
        <w:gridCol w:w="1545"/>
        <w:gridCol w:w="1545"/>
        <w:gridCol w:w="1545"/>
        <w:gridCol w:w="1545"/>
        <w:gridCol w:w="1545"/>
      </w:tblGrid>
      <w:tr w14:paraId="3B00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669" w:type="dxa"/>
            <w:gridSpan w:val="2"/>
            <w:vMerge w:val="restart"/>
            <w:vAlign w:val="center"/>
          </w:tcPr>
          <w:p w14:paraId="136115B4">
            <w:pPr>
              <w:jc w:val="center"/>
              <w:rPr>
                <w:rFonts w:hint="eastAsia" w:eastAsiaTheme="minorEastAsia"/>
                <w:b/>
                <w:bCs/>
                <w:vertAlign w:val="baseline"/>
                <w:lang w:val="en-US" w:eastAsia="zh-CN"/>
              </w:rPr>
            </w:pPr>
            <w:r>
              <w:rPr>
                <w:rFonts w:hint="eastAsia"/>
                <w:b/>
                <w:bCs/>
                <w:vertAlign w:val="baseline"/>
                <w:lang w:val="en-US" w:eastAsia="zh-CN"/>
              </w:rPr>
              <w:t>评价内容</w:t>
            </w:r>
          </w:p>
        </w:tc>
        <w:tc>
          <w:tcPr>
            <w:tcW w:w="1545" w:type="dxa"/>
            <w:vMerge w:val="restart"/>
            <w:vAlign w:val="center"/>
          </w:tcPr>
          <w:p w14:paraId="7FFF7CAB">
            <w:pPr>
              <w:jc w:val="center"/>
              <w:rPr>
                <w:rFonts w:hint="eastAsia" w:eastAsiaTheme="minorEastAsia"/>
                <w:b/>
                <w:bCs/>
                <w:vertAlign w:val="baseline"/>
                <w:lang w:val="en-US" w:eastAsia="zh-CN"/>
              </w:rPr>
            </w:pPr>
            <w:r>
              <w:rPr>
                <w:rFonts w:hint="eastAsia"/>
                <w:b/>
                <w:bCs/>
                <w:vertAlign w:val="baseline"/>
                <w:lang w:val="en-US" w:eastAsia="zh-CN"/>
              </w:rPr>
              <w:t>分数</w:t>
            </w:r>
          </w:p>
        </w:tc>
        <w:tc>
          <w:tcPr>
            <w:tcW w:w="6180" w:type="dxa"/>
            <w:gridSpan w:val="4"/>
            <w:vAlign w:val="center"/>
          </w:tcPr>
          <w:p w14:paraId="70AD5E44">
            <w:pPr>
              <w:jc w:val="center"/>
              <w:rPr>
                <w:rFonts w:hint="default"/>
                <w:b/>
                <w:bCs/>
                <w:vertAlign w:val="baseline"/>
                <w:lang w:val="en-US" w:eastAsia="zh-CN"/>
              </w:rPr>
            </w:pPr>
            <w:r>
              <w:rPr>
                <w:rFonts w:hint="eastAsia"/>
                <w:b/>
                <w:bCs/>
                <w:vertAlign w:val="baseline"/>
                <w:lang w:val="en-US" w:eastAsia="zh-CN"/>
              </w:rPr>
              <w:t>学生姓名</w:t>
            </w:r>
          </w:p>
        </w:tc>
      </w:tr>
      <w:tr w14:paraId="0E09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9" w:type="dxa"/>
            <w:gridSpan w:val="2"/>
            <w:vMerge w:val="continue"/>
            <w:vAlign w:val="center"/>
          </w:tcPr>
          <w:p w14:paraId="7E80C395">
            <w:pPr>
              <w:jc w:val="center"/>
              <w:rPr>
                <w:rFonts w:hint="eastAsia"/>
                <w:b/>
                <w:bCs/>
                <w:vertAlign w:val="baseline"/>
                <w:lang w:val="en-US" w:eastAsia="zh-CN"/>
              </w:rPr>
            </w:pPr>
          </w:p>
        </w:tc>
        <w:tc>
          <w:tcPr>
            <w:tcW w:w="1545" w:type="dxa"/>
            <w:vMerge w:val="continue"/>
            <w:vAlign w:val="center"/>
          </w:tcPr>
          <w:p w14:paraId="265C7D57">
            <w:pPr>
              <w:jc w:val="center"/>
              <w:rPr>
                <w:rFonts w:hint="eastAsia"/>
                <w:b/>
                <w:bCs/>
                <w:vertAlign w:val="baseline"/>
                <w:lang w:val="en-US" w:eastAsia="zh-CN"/>
              </w:rPr>
            </w:pPr>
          </w:p>
        </w:tc>
        <w:tc>
          <w:tcPr>
            <w:tcW w:w="1545" w:type="dxa"/>
            <w:vAlign w:val="center"/>
          </w:tcPr>
          <w:p w14:paraId="57C5782A">
            <w:pPr>
              <w:jc w:val="center"/>
              <w:rPr>
                <w:rFonts w:hint="default"/>
                <w:b/>
                <w:bCs/>
                <w:vertAlign w:val="baseline"/>
                <w:lang w:val="en-US" w:eastAsia="zh-CN"/>
              </w:rPr>
            </w:pPr>
            <w:r>
              <w:rPr>
                <w:rFonts w:hint="eastAsia"/>
                <w:b/>
                <w:bCs/>
                <w:color w:val="FF0000"/>
                <w:vertAlign w:val="baseline"/>
                <w:lang w:val="en-US" w:eastAsia="zh-CN"/>
              </w:rPr>
              <w:t>张三</w:t>
            </w:r>
          </w:p>
        </w:tc>
        <w:tc>
          <w:tcPr>
            <w:tcW w:w="1545" w:type="dxa"/>
            <w:vAlign w:val="center"/>
          </w:tcPr>
          <w:p w14:paraId="3E414490">
            <w:pPr>
              <w:jc w:val="center"/>
              <w:rPr>
                <w:rFonts w:hint="default"/>
                <w:b/>
                <w:bCs/>
                <w:vertAlign w:val="baseline"/>
                <w:lang w:val="en-US" w:eastAsia="zh-CN"/>
              </w:rPr>
            </w:pPr>
            <w:r>
              <w:rPr>
                <w:rFonts w:hint="eastAsia"/>
                <w:b/>
                <w:bCs/>
                <w:color w:val="FF0000"/>
                <w:vertAlign w:val="baseline"/>
                <w:lang w:val="en-US" w:eastAsia="zh-CN"/>
              </w:rPr>
              <w:t>***</w:t>
            </w:r>
          </w:p>
        </w:tc>
        <w:tc>
          <w:tcPr>
            <w:tcW w:w="1545" w:type="dxa"/>
            <w:vAlign w:val="center"/>
          </w:tcPr>
          <w:p w14:paraId="02A61A43">
            <w:pPr>
              <w:jc w:val="center"/>
              <w:rPr>
                <w:rFonts w:hint="eastAsia"/>
                <w:b/>
                <w:bCs/>
                <w:vertAlign w:val="baseline"/>
                <w:lang w:val="en-US" w:eastAsia="zh-CN"/>
              </w:rPr>
            </w:pPr>
            <w:bookmarkStart w:id="0" w:name="_GoBack"/>
            <w:bookmarkEnd w:id="0"/>
          </w:p>
        </w:tc>
        <w:tc>
          <w:tcPr>
            <w:tcW w:w="1545" w:type="dxa"/>
            <w:vAlign w:val="center"/>
          </w:tcPr>
          <w:p w14:paraId="64A71A71">
            <w:pPr>
              <w:jc w:val="center"/>
              <w:rPr>
                <w:rFonts w:hint="eastAsia"/>
                <w:b/>
                <w:bCs/>
                <w:vertAlign w:val="baseline"/>
                <w:lang w:val="en-US" w:eastAsia="zh-CN"/>
              </w:rPr>
            </w:pPr>
          </w:p>
        </w:tc>
      </w:tr>
      <w:tr w14:paraId="53A3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669" w:type="dxa"/>
            <w:gridSpan w:val="2"/>
          </w:tcPr>
          <w:p w14:paraId="077AD3DD">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楷体_GB2312" w:eastAsia="楷体_GB2312" w:hAnsiTheme="minorHAnsi" w:cstheme="minorBidi"/>
                <w:color w:val="000000"/>
                <w:kern w:val="2"/>
                <w:sz w:val="21"/>
                <w:szCs w:val="24"/>
                <w:lang w:val="en-US" w:eastAsia="zh-CN" w:bidi="ar-SA"/>
              </w:rPr>
            </w:pPr>
            <w:r>
              <w:rPr>
                <w:rFonts w:hint="eastAsia" w:ascii="楷体_GB2312" w:eastAsia="楷体_GB2312" w:hAnsiTheme="minorHAnsi" w:cstheme="minorBidi"/>
                <w:color w:val="000000"/>
                <w:kern w:val="2"/>
                <w:sz w:val="21"/>
                <w:szCs w:val="24"/>
                <w:lang w:val="en-US" w:eastAsia="zh-CN" w:bidi="ar-SA"/>
              </w:rPr>
              <w:t>1.思想品德</w:t>
            </w:r>
          </w:p>
          <w:p w14:paraId="30574F5E">
            <w:pPr>
              <w:keepNext w:val="0"/>
              <w:keepLines w:val="0"/>
              <w:pageBreakBefore w:val="0"/>
              <w:kinsoku/>
              <w:wordWrap/>
              <w:overflowPunct/>
              <w:topLinePunct w:val="0"/>
              <w:autoSpaceDE/>
              <w:autoSpaceDN/>
              <w:bidi w:val="0"/>
              <w:adjustRightInd/>
              <w:snapToGrid/>
              <w:spacing w:line="240" w:lineRule="auto"/>
              <w:jc w:val="left"/>
              <w:textAlignment w:val="auto"/>
              <w:rPr>
                <w:vertAlign w:val="baseline"/>
              </w:rPr>
            </w:pPr>
            <w:r>
              <w:rPr>
                <w:rFonts w:hint="eastAsia" w:ascii="楷体_GB2312" w:eastAsia="楷体_GB2312"/>
                <w:color w:val="000000"/>
              </w:rPr>
              <w:t>考核研究生政治活动情况、遵守国家政策法令和学校各项规章制度及参加社会公益活动等方面的思想和表现。</w:t>
            </w:r>
          </w:p>
        </w:tc>
        <w:tc>
          <w:tcPr>
            <w:tcW w:w="1545" w:type="dxa"/>
            <w:vAlign w:val="center"/>
          </w:tcPr>
          <w:p w14:paraId="3B7824B2">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10</w:t>
            </w:r>
          </w:p>
        </w:tc>
        <w:tc>
          <w:tcPr>
            <w:tcW w:w="1545" w:type="dxa"/>
            <w:vAlign w:val="center"/>
          </w:tcPr>
          <w:p w14:paraId="431B8AF3">
            <w:pPr>
              <w:jc w:val="center"/>
              <w:rPr>
                <w:rFonts w:hint="eastAsia"/>
                <w:vertAlign w:val="baseline"/>
                <w:lang w:val="en-US" w:eastAsia="zh-CN"/>
              </w:rPr>
            </w:pPr>
          </w:p>
        </w:tc>
        <w:tc>
          <w:tcPr>
            <w:tcW w:w="1545" w:type="dxa"/>
            <w:vAlign w:val="center"/>
          </w:tcPr>
          <w:p w14:paraId="4BB3A261">
            <w:pPr>
              <w:jc w:val="center"/>
              <w:rPr>
                <w:rFonts w:hint="eastAsia"/>
                <w:vertAlign w:val="baseline"/>
                <w:lang w:val="en-US" w:eastAsia="zh-CN"/>
              </w:rPr>
            </w:pPr>
          </w:p>
        </w:tc>
        <w:tc>
          <w:tcPr>
            <w:tcW w:w="1545" w:type="dxa"/>
            <w:vAlign w:val="center"/>
          </w:tcPr>
          <w:p w14:paraId="57D9E473">
            <w:pPr>
              <w:jc w:val="center"/>
              <w:rPr>
                <w:rFonts w:hint="eastAsia"/>
                <w:vertAlign w:val="baseline"/>
                <w:lang w:val="en-US" w:eastAsia="zh-CN"/>
              </w:rPr>
            </w:pPr>
          </w:p>
        </w:tc>
        <w:tc>
          <w:tcPr>
            <w:tcW w:w="1545" w:type="dxa"/>
            <w:vAlign w:val="center"/>
          </w:tcPr>
          <w:p w14:paraId="38E7BEB7">
            <w:pPr>
              <w:jc w:val="center"/>
              <w:rPr>
                <w:rFonts w:hint="eastAsia"/>
                <w:vertAlign w:val="baseline"/>
                <w:lang w:val="en-US" w:eastAsia="zh-CN"/>
              </w:rPr>
            </w:pPr>
          </w:p>
        </w:tc>
      </w:tr>
      <w:tr w14:paraId="478D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19" w:type="dxa"/>
            <w:vMerge w:val="restart"/>
            <w:vAlign w:val="center"/>
          </w:tcPr>
          <w:p w14:paraId="3485EB2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r>
              <w:rPr>
                <w:rFonts w:hint="eastAsia" w:ascii="楷体_GB2312" w:eastAsia="楷体_GB2312"/>
                <w:color w:val="000000"/>
                <w:lang w:val="en-US" w:eastAsia="zh-CN"/>
              </w:rPr>
              <w:t>2.</w:t>
            </w:r>
            <w:r>
              <w:rPr>
                <w:rFonts w:hint="default" w:ascii="楷体_GB2312" w:eastAsia="楷体_GB2312"/>
                <w:color w:val="000000"/>
                <w:lang w:val="en-US" w:eastAsia="zh-CN"/>
              </w:rPr>
              <w:t>业务学习</w:t>
            </w:r>
          </w:p>
          <w:p w14:paraId="1D0155B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r>
              <w:rPr>
                <w:rFonts w:hint="default" w:ascii="楷体_GB2312" w:eastAsia="楷体_GB2312"/>
                <w:color w:val="000000"/>
                <w:lang w:val="en-US" w:eastAsia="zh-CN"/>
              </w:rPr>
              <w:t>考核研究生的学习态度和学习成绩，以及在工程实践中的能力和表现。</w:t>
            </w:r>
          </w:p>
        </w:tc>
        <w:tc>
          <w:tcPr>
            <w:tcW w:w="3450" w:type="dxa"/>
          </w:tcPr>
          <w:p w14:paraId="41137E7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楷体_GB2312" w:eastAsia="楷体_GB2312"/>
                <w:color w:val="000000"/>
                <w:lang w:val="en-US" w:eastAsia="zh-CN"/>
              </w:rPr>
            </w:pPr>
            <w:r>
              <w:rPr>
                <w:rFonts w:hint="eastAsia" w:ascii="楷体_GB2312" w:eastAsia="楷体_GB2312"/>
                <w:color w:val="000000"/>
                <w:lang w:val="en-US" w:eastAsia="zh-CN"/>
              </w:rPr>
              <w:t>（1）研究生是否已完成培养计划规定的课程学习，学习态度端正，学习成绩良好。</w:t>
            </w:r>
          </w:p>
        </w:tc>
        <w:tc>
          <w:tcPr>
            <w:tcW w:w="1545" w:type="dxa"/>
            <w:vAlign w:val="center"/>
          </w:tcPr>
          <w:p w14:paraId="4BA12A1F">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w:t>
            </w:r>
          </w:p>
        </w:tc>
        <w:tc>
          <w:tcPr>
            <w:tcW w:w="1545" w:type="dxa"/>
            <w:vAlign w:val="center"/>
          </w:tcPr>
          <w:p w14:paraId="5FA34D88">
            <w:pPr>
              <w:jc w:val="center"/>
              <w:rPr>
                <w:rFonts w:hint="eastAsia"/>
                <w:vertAlign w:val="baseline"/>
                <w:lang w:val="en-US" w:eastAsia="zh-CN"/>
              </w:rPr>
            </w:pPr>
          </w:p>
        </w:tc>
        <w:tc>
          <w:tcPr>
            <w:tcW w:w="1545" w:type="dxa"/>
            <w:vAlign w:val="center"/>
          </w:tcPr>
          <w:p w14:paraId="5AB5BCFE">
            <w:pPr>
              <w:jc w:val="center"/>
              <w:rPr>
                <w:rFonts w:hint="eastAsia"/>
                <w:vertAlign w:val="baseline"/>
                <w:lang w:val="en-US" w:eastAsia="zh-CN"/>
              </w:rPr>
            </w:pPr>
          </w:p>
        </w:tc>
        <w:tc>
          <w:tcPr>
            <w:tcW w:w="1545" w:type="dxa"/>
            <w:vAlign w:val="center"/>
          </w:tcPr>
          <w:p w14:paraId="2A687F21">
            <w:pPr>
              <w:jc w:val="center"/>
              <w:rPr>
                <w:rFonts w:hint="eastAsia"/>
                <w:vertAlign w:val="baseline"/>
                <w:lang w:val="en-US" w:eastAsia="zh-CN"/>
              </w:rPr>
            </w:pPr>
          </w:p>
        </w:tc>
        <w:tc>
          <w:tcPr>
            <w:tcW w:w="1545" w:type="dxa"/>
            <w:vAlign w:val="center"/>
          </w:tcPr>
          <w:p w14:paraId="4C5527D4">
            <w:pPr>
              <w:jc w:val="center"/>
              <w:rPr>
                <w:rFonts w:hint="eastAsia"/>
                <w:vertAlign w:val="baseline"/>
                <w:lang w:val="en-US" w:eastAsia="zh-CN"/>
              </w:rPr>
            </w:pPr>
          </w:p>
        </w:tc>
      </w:tr>
      <w:tr w14:paraId="56C1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19" w:type="dxa"/>
            <w:vMerge w:val="continue"/>
            <w:vAlign w:val="center"/>
          </w:tcPr>
          <w:p w14:paraId="49A4776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p>
        </w:tc>
        <w:tc>
          <w:tcPr>
            <w:tcW w:w="3450" w:type="dxa"/>
          </w:tcPr>
          <w:p w14:paraId="571B376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楷体_GB2312" w:eastAsia="楷体_GB2312"/>
                <w:color w:val="000000"/>
                <w:lang w:val="en-US" w:eastAsia="zh-CN"/>
              </w:rPr>
            </w:pPr>
            <w:r>
              <w:rPr>
                <w:rFonts w:hint="eastAsia" w:ascii="楷体_GB2312" w:eastAsia="楷体_GB2312"/>
                <w:color w:val="000000"/>
                <w:lang w:val="en-US" w:eastAsia="zh-CN"/>
              </w:rPr>
              <w:t>（2）在工程实践中展现良好的能力表现。</w:t>
            </w:r>
          </w:p>
        </w:tc>
        <w:tc>
          <w:tcPr>
            <w:tcW w:w="1545" w:type="dxa"/>
            <w:vAlign w:val="center"/>
          </w:tcPr>
          <w:p w14:paraId="2757E27B">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10</w:t>
            </w:r>
          </w:p>
        </w:tc>
        <w:tc>
          <w:tcPr>
            <w:tcW w:w="1545" w:type="dxa"/>
            <w:vAlign w:val="center"/>
          </w:tcPr>
          <w:p w14:paraId="1F37BB51">
            <w:pPr>
              <w:jc w:val="center"/>
              <w:rPr>
                <w:rFonts w:hint="eastAsia"/>
                <w:vertAlign w:val="baseline"/>
                <w:lang w:val="en-US" w:eastAsia="zh-CN"/>
              </w:rPr>
            </w:pPr>
          </w:p>
        </w:tc>
        <w:tc>
          <w:tcPr>
            <w:tcW w:w="1545" w:type="dxa"/>
            <w:vAlign w:val="center"/>
          </w:tcPr>
          <w:p w14:paraId="54EFDF8D">
            <w:pPr>
              <w:jc w:val="center"/>
              <w:rPr>
                <w:rFonts w:hint="eastAsia"/>
                <w:vertAlign w:val="baseline"/>
                <w:lang w:val="en-US" w:eastAsia="zh-CN"/>
              </w:rPr>
            </w:pPr>
          </w:p>
        </w:tc>
        <w:tc>
          <w:tcPr>
            <w:tcW w:w="1545" w:type="dxa"/>
            <w:vAlign w:val="center"/>
          </w:tcPr>
          <w:p w14:paraId="478DAC1E">
            <w:pPr>
              <w:jc w:val="center"/>
              <w:rPr>
                <w:rFonts w:hint="eastAsia"/>
                <w:vertAlign w:val="baseline"/>
                <w:lang w:val="en-US" w:eastAsia="zh-CN"/>
              </w:rPr>
            </w:pPr>
          </w:p>
        </w:tc>
        <w:tc>
          <w:tcPr>
            <w:tcW w:w="1545" w:type="dxa"/>
            <w:vAlign w:val="center"/>
          </w:tcPr>
          <w:p w14:paraId="38866628">
            <w:pPr>
              <w:jc w:val="center"/>
              <w:rPr>
                <w:rFonts w:hint="eastAsia"/>
                <w:vertAlign w:val="baseline"/>
                <w:lang w:val="en-US" w:eastAsia="zh-CN"/>
              </w:rPr>
            </w:pPr>
          </w:p>
        </w:tc>
      </w:tr>
      <w:tr w14:paraId="79FB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19" w:type="dxa"/>
            <w:vMerge w:val="restart"/>
            <w:vAlign w:val="center"/>
          </w:tcPr>
          <w:p w14:paraId="61E5649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r>
              <w:rPr>
                <w:rFonts w:hint="eastAsia" w:ascii="楷体_GB2312" w:eastAsia="楷体_GB2312"/>
                <w:color w:val="000000"/>
                <w:lang w:val="en-US" w:eastAsia="zh-CN"/>
              </w:rPr>
              <w:t>3.</w:t>
            </w:r>
            <w:r>
              <w:rPr>
                <w:rFonts w:hint="default" w:ascii="楷体_GB2312" w:eastAsia="楷体_GB2312"/>
                <w:color w:val="000000"/>
                <w:lang w:val="en-US" w:eastAsia="zh-CN"/>
              </w:rPr>
              <w:t>科研能力</w:t>
            </w:r>
          </w:p>
          <w:p w14:paraId="28672EE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楷体_GB2312" w:eastAsia="楷体_GB2312"/>
                <w:color w:val="000000"/>
                <w:lang w:val="en-US" w:eastAsia="zh-CN"/>
              </w:rPr>
            </w:pPr>
            <w:r>
              <w:rPr>
                <w:rFonts w:hint="default" w:ascii="楷体_GB2312" w:eastAsia="楷体_GB2312"/>
                <w:color w:val="000000"/>
                <w:lang w:val="en-US" w:eastAsia="zh-CN"/>
              </w:rPr>
              <w:t>考核研究生在参加学术活动和研究工作进展情况以及在论文选题、学术报告等工作中表现出的自学能力、独立工作能力和工作责任心。</w:t>
            </w:r>
          </w:p>
        </w:tc>
        <w:tc>
          <w:tcPr>
            <w:tcW w:w="3450" w:type="dxa"/>
          </w:tcPr>
          <w:p w14:paraId="6F86702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r>
              <w:rPr>
                <w:rFonts w:hint="eastAsia" w:ascii="楷体_GB2312" w:eastAsia="楷体_GB2312"/>
                <w:color w:val="000000"/>
                <w:lang w:val="en-US" w:eastAsia="zh-CN"/>
              </w:rPr>
              <w:t>（1）选题立足学科前沿,符合专业培养目标，具有一定的创新性。</w:t>
            </w:r>
          </w:p>
        </w:tc>
        <w:tc>
          <w:tcPr>
            <w:tcW w:w="1545" w:type="dxa"/>
            <w:vAlign w:val="center"/>
          </w:tcPr>
          <w:p w14:paraId="00429E09">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w:t>
            </w:r>
          </w:p>
        </w:tc>
        <w:tc>
          <w:tcPr>
            <w:tcW w:w="1545" w:type="dxa"/>
            <w:vAlign w:val="center"/>
          </w:tcPr>
          <w:p w14:paraId="50062417">
            <w:pPr>
              <w:jc w:val="center"/>
              <w:rPr>
                <w:rFonts w:hint="eastAsia"/>
                <w:vertAlign w:val="baseline"/>
                <w:lang w:val="en-US" w:eastAsia="zh-CN"/>
              </w:rPr>
            </w:pPr>
          </w:p>
        </w:tc>
        <w:tc>
          <w:tcPr>
            <w:tcW w:w="1545" w:type="dxa"/>
            <w:vAlign w:val="center"/>
          </w:tcPr>
          <w:p w14:paraId="24D06ADF">
            <w:pPr>
              <w:jc w:val="center"/>
              <w:rPr>
                <w:rFonts w:hint="eastAsia"/>
                <w:vertAlign w:val="baseline"/>
                <w:lang w:val="en-US" w:eastAsia="zh-CN"/>
              </w:rPr>
            </w:pPr>
          </w:p>
        </w:tc>
        <w:tc>
          <w:tcPr>
            <w:tcW w:w="1545" w:type="dxa"/>
            <w:vAlign w:val="center"/>
          </w:tcPr>
          <w:p w14:paraId="3A2E68E9">
            <w:pPr>
              <w:jc w:val="center"/>
              <w:rPr>
                <w:rFonts w:hint="eastAsia"/>
                <w:vertAlign w:val="baseline"/>
                <w:lang w:val="en-US" w:eastAsia="zh-CN"/>
              </w:rPr>
            </w:pPr>
          </w:p>
        </w:tc>
        <w:tc>
          <w:tcPr>
            <w:tcW w:w="1545" w:type="dxa"/>
            <w:vAlign w:val="center"/>
          </w:tcPr>
          <w:p w14:paraId="6E6B4A82">
            <w:pPr>
              <w:jc w:val="center"/>
              <w:rPr>
                <w:rFonts w:hint="eastAsia"/>
                <w:vertAlign w:val="baseline"/>
                <w:lang w:val="en-US" w:eastAsia="zh-CN"/>
              </w:rPr>
            </w:pPr>
          </w:p>
        </w:tc>
      </w:tr>
      <w:tr w14:paraId="1EB3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19" w:type="dxa"/>
            <w:vMerge w:val="continue"/>
          </w:tcPr>
          <w:p w14:paraId="583FED69">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3450" w:type="dxa"/>
          </w:tcPr>
          <w:p w14:paraId="541CE8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r>
              <w:rPr>
                <w:rFonts w:hint="eastAsia" w:ascii="楷体_GB2312" w:eastAsia="楷体_GB2312"/>
                <w:color w:val="000000"/>
                <w:lang w:val="en-US" w:eastAsia="zh-CN"/>
              </w:rPr>
              <w:t>（2）文献资料相对全面、新颖，分析相对客观、准确，基本掌握论文选题领域国内外主要文献及有关科研进展情况。科学运用基础理论、专业知识进行相对系统的研究，体现出应有的学术研究基础和能力。</w:t>
            </w:r>
          </w:p>
        </w:tc>
        <w:tc>
          <w:tcPr>
            <w:tcW w:w="1545" w:type="dxa"/>
            <w:vAlign w:val="center"/>
          </w:tcPr>
          <w:p w14:paraId="56F6C43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color w:val="000000"/>
                <w:lang w:val="en-US" w:eastAsia="zh-CN"/>
              </w:rPr>
            </w:pPr>
            <w:r>
              <w:rPr>
                <w:rFonts w:hint="default" w:ascii="Times New Roman" w:hAnsi="Times New Roman" w:eastAsia="楷体_GB2312" w:cs="Times New Roman"/>
                <w:color w:val="000000"/>
                <w:lang w:val="en-US" w:eastAsia="zh-CN"/>
              </w:rPr>
              <w:t>20</w:t>
            </w:r>
          </w:p>
        </w:tc>
        <w:tc>
          <w:tcPr>
            <w:tcW w:w="1545" w:type="dxa"/>
            <w:vAlign w:val="center"/>
          </w:tcPr>
          <w:p w14:paraId="22C46B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337875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58FE02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102869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r>
      <w:tr w14:paraId="4B4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19" w:type="dxa"/>
            <w:vMerge w:val="continue"/>
          </w:tcPr>
          <w:p w14:paraId="2C073C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楷体_GB2312" w:eastAsia="楷体_GB2312"/>
                <w:color w:val="000000"/>
                <w:lang w:val="en-US" w:eastAsia="zh-CN"/>
              </w:rPr>
            </w:pPr>
          </w:p>
        </w:tc>
        <w:tc>
          <w:tcPr>
            <w:tcW w:w="3450" w:type="dxa"/>
          </w:tcPr>
          <w:p w14:paraId="7D812749">
            <w:pPr>
              <w:jc w:val="both"/>
              <w:rPr>
                <w:rFonts w:hint="default" w:ascii="楷体_GB2312" w:eastAsia="楷体_GB2312"/>
                <w:color w:val="000000"/>
                <w:lang w:val="en-US" w:eastAsia="zh-CN"/>
              </w:rPr>
            </w:pPr>
            <w:r>
              <w:rPr>
                <w:rFonts w:hint="eastAsia" w:ascii="楷体_GB2312" w:eastAsia="楷体_GB2312"/>
                <w:color w:val="000000"/>
                <w:lang w:val="en-US" w:eastAsia="zh-CN"/>
              </w:rPr>
              <w:t>（3）中期报告撰写文本完整,层次清晰,引言简明，逻辑结构严密，语言表达准确流畅。数据、图表、参考文献、引用标注规范。</w:t>
            </w:r>
          </w:p>
        </w:tc>
        <w:tc>
          <w:tcPr>
            <w:tcW w:w="1545" w:type="dxa"/>
            <w:vAlign w:val="center"/>
          </w:tcPr>
          <w:p w14:paraId="6FA175A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color w:val="000000"/>
                <w:lang w:val="en-US" w:eastAsia="zh-CN"/>
              </w:rPr>
            </w:pPr>
            <w:r>
              <w:rPr>
                <w:rFonts w:hint="default" w:ascii="Times New Roman" w:hAnsi="Times New Roman" w:eastAsia="楷体_GB2312" w:cs="Times New Roman"/>
                <w:color w:val="000000"/>
                <w:lang w:val="en-US" w:eastAsia="zh-CN"/>
              </w:rPr>
              <w:t>20</w:t>
            </w:r>
          </w:p>
        </w:tc>
        <w:tc>
          <w:tcPr>
            <w:tcW w:w="1545" w:type="dxa"/>
            <w:vAlign w:val="center"/>
          </w:tcPr>
          <w:p w14:paraId="1C042C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0DB799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637163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7AF44E8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r>
      <w:tr w14:paraId="071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69" w:type="dxa"/>
            <w:gridSpan w:val="2"/>
            <w:vAlign w:val="center"/>
          </w:tcPr>
          <w:p w14:paraId="7E9D2637">
            <w:pPr>
              <w:jc w:val="center"/>
              <w:rPr>
                <w:rFonts w:hint="default" w:ascii="楷体_GB2312" w:eastAsia="楷体_GB2312"/>
                <w:color w:val="000000"/>
                <w:lang w:val="en-US" w:eastAsia="zh-CN"/>
              </w:rPr>
            </w:pPr>
            <w:r>
              <w:rPr>
                <w:rFonts w:hint="eastAsia" w:ascii="楷体_GB2312" w:eastAsia="楷体_GB2312"/>
                <w:color w:val="000000"/>
                <w:lang w:val="en-US" w:eastAsia="zh-CN"/>
              </w:rPr>
              <w:t>合计</w:t>
            </w:r>
          </w:p>
        </w:tc>
        <w:tc>
          <w:tcPr>
            <w:tcW w:w="1545" w:type="dxa"/>
            <w:vAlign w:val="center"/>
          </w:tcPr>
          <w:p w14:paraId="07C4C36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color w:val="000000"/>
                <w:lang w:val="en-US" w:eastAsia="zh-CN"/>
              </w:rPr>
            </w:pPr>
            <w:r>
              <w:rPr>
                <w:rFonts w:hint="default" w:ascii="Times New Roman" w:hAnsi="Times New Roman" w:eastAsia="楷体_GB2312" w:cs="Times New Roman"/>
                <w:color w:val="000000"/>
                <w:lang w:val="en-US" w:eastAsia="zh-CN"/>
              </w:rPr>
              <w:t>100</w:t>
            </w:r>
          </w:p>
        </w:tc>
        <w:tc>
          <w:tcPr>
            <w:tcW w:w="1545" w:type="dxa"/>
            <w:vAlign w:val="center"/>
          </w:tcPr>
          <w:p w14:paraId="0B761D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3DE131B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1F9DC0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07EE9E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r>
      <w:tr w14:paraId="7DFB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69" w:type="dxa"/>
            <w:gridSpan w:val="2"/>
            <w:vAlign w:val="center"/>
          </w:tcPr>
          <w:p w14:paraId="528E74D5">
            <w:pPr>
              <w:jc w:val="center"/>
              <w:rPr>
                <w:rFonts w:hint="default" w:ascii="楷体_GB2312" w:eastAsia="楷体_GB2312"/>
                <w:color w:val="000000"/>
                <w:lang w:val="en-US" w:eastAsia="zh-CN"/>
              </w:rPr>
            </w:pPr>
            <w:r>
              <w:rPr>
                <w:rFonts w:hint="eastAsia" w:ascii="楷体_GB2312" w:eastAsia="楷体_GB2312"/>
                <w:color w:val="000000"/>
                <w:lang w:val="en-US" w:eastAsia="zh-CN"/>
              </w:rPr>
              <w:t>总评</w:t>
            </w:r>
          </w:p>
        </w:tc>
        <w:tc>
          <w:tcPr>
            <w:tcW w:w="1545" w:type="dxa"/>
            <w:vAlign w:val="center"/>
          </w:tcPr>
          <w:p w14:paraId="7591AE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p>
        </w:tc>
        <w:tc>
          <w:tcPr>
            <w:tcW w:w="1545" w:type="dxa"/>
            <w:vAlign w:val="center"/>
          </w:tcPr>
          <w:p w14:paraId="3227B4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合格</w:t>
            </w:r>
            <w:r>
              <w:rPr>
                <w:rFonts w:hint="eastAsia" w:ascii="楷体_GB2312" w:eastAsia="楷体_GB2312"/>
                <w:color w:val="000000"/>
                <w:lang w:val="en-US" w:eastAsia="zh-CN"/>
              </w:rPr>
              <w:sym w:font="Wingdings 2" w:char="00A3"/>
            </w:r>
          </w:p>
          <w:p w14:paraId="474B5D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不合格</w:t>
            </w:r>
            <w:r>
              <w:rPr>
                <w:rFonts w:hint="eastAsia" w:ascii="楷体_GB2312" w:eastAsia="楷体_GB2312"/>
                <w:color w:val="000000"/>
                <w:lang w:val="en-US" w:eastAsia="zh-CN"/>
              </w:rPr>
              <w:sym w:font="Wingdings 2" w:char="00A3"/>
            </w:r>
          </w:p>
        </w:tc>
        <w:tc>
          <w:tcPr>
            <w:tcW w:w="1545" w:type="dxa"/>
            <w:vAlign w:val="center"/>
          </w:tcPr>
          <w:p w14:paraId="4039EC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合格</w:t>
            </w:r>
            <w:r>
              <w:rPr>
                <w:rFonts w:hint="eastAsia" w:ascii="楷体_GB2312" w:eastAsia="楷体_GB2312"/>
                <w:color w:val="000000"/>
                <w:lang w:val="en-US" w:eastAsia="zh-CN"/>
              </w:rPr>
              <w:sym w:font="Wingdings 2" w:char="00A3"/>
            </w:r>
          </w:p>
          <w:p w14:paraId="4E7A386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不合格</w:t>
            </w:r>
            <w:r>
              <w:rPr>
                <w:rFonts w:hint="eastAsia" w:ascii="楷体_GB2312" w:eastAsia="楷体_GB2312"/>
                <w:color w:val="000000"/>
                <w:lang w:val="en-US" w:eastAsia="zh-CN"/>
              </w:rPr>
              <w:sym w:font="Wingdings 2" w:char="00A3"/>
            </w:r>
          </w:p>
        </w:tc>
        <w:tc>
          <w:tcPr>
            <w:tcW w:w="1545" w:type="dxa"/>
            <w:vAlign w:val="center"/>
          </w:tcPr>
          <w:p w14:paraId="38C634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合格</w:t>
            </w:r>
            <w:r>
              <w:rPr>
                <w:rFonts w:hint="eastAsia" w:ascii="楷体_GB2312" w:eastAsia="楷体_GB2312"/>
                <w:color w:val="000000"/>
                <w:lang w:val="en-US" w:eastAsia="zh-CN"/>
              </w:rPr>
              <w:sym w:font="Wingdings 2" w:char="00A3"/>
            </w:r>
          </w:p>
          <w:p w14:paraId="4BC3E93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不合格</w:t>
            </w:r>
            <w:r>
              <w:rPr>
                <w:rFonts w:hint="eastAsia" w:ascii="楷体_GB2312" w:eastAsia="楷体_GB2312"/>
                <w:color w:val="000000"/>
                <w:lang w:val="en-US" w:eastAsia="zh-CN"/>
              </w:rPr>
              <w:sym w:font="Wingdings 2" w:char="00A3"/>
            </w:r>
          </w:p>
        </w:tc>
        <w:tc>
          <w:tcPr>
            <w:tcW w:w="1545" w:type="dxa"/>
            <w:vAlign w:val="center"/>
          </w:tcPr>
          <w:p w14:paraId="0F42EB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合格</w:t>
            </w:r>
            <w:r>
              <w:rPr>
                <w:rFonts w:hint="eastAsia" w:ascii="楷体_GB2312" w:eastAsia="楷体_GB2312"/>
                <w:color w:val="000000"/>
                <w:lang w:val="en-US" w:eastAsia="zh-CN"/>
              </w:rPr>
              <w:sym w:font="Wingdings 2" w:char="00A3"/>
            </w:r>
          </w:p>
          <w:p w14:paraId="6B1BF21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_GB2312" w:eastAsia="楷体_GB2312"/>
                <w:color w:val="000000"/>
                <w:lang w:val="en-US" w:eastAsia="zh-CN"/>
              </w:rPr>
            </w:pPr>
            <w:r>
              <w:rPr>
                <w:rFonts w:hint="eastAsia" w:ascii="楷体_GB2312" w:eastAsia="楷体_GB2312"/>
                <w:color w:val="000000"/>
                <w:lang w:val="en-US" w:eastAsia="zh-CN"/>
              </w:rPr>
              <w:t>不合格</w:t>
            </w:r>
            <w:r>
              <w:rPr>
                <w:rFonts w:hint="eastAsia" w:ascii="楷体_GB2312" w:eastAsia="楷体_GB2312"/>
                <w:color w:val="000000"/>
                <w:lang w:val="en-US" w:eastAsia="zh-CN"/>
              </w:rPr>
              <w:sym w:font="Wingdings 2" w:char="00A3"/>
            </w:r>
          </w:p>
        </w:tc>
      </w:tr>
    </w:tbl>
    <w:p w14:paraId="5C89DFC6">
      <w:pPr>
        <w:jc w:val="center"/>
        <w:rPr>
          <w:sz w:val="28"/>
          <w:szCs w:val="36"/>
        </w:rPr>
      </w:pPr>
      <w:r>
        <w:rPr>
          <w:rFonts w:hint="eastAsia" w:ascii="楷体_GB2312" w:eastAsia="楷体_GB2312"/>
          <w:sz w:val="28"/>
          <w:szCs w:val="36"/>
          <w:lang w:val="en-US" w:eastAsia="zh-CN"/>
        </w:rPr>
        <w:t>签名：              日期：</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14123"/>
    <w:rsid w:val="00F475DE"/>
    <w:rsid w:val="04514123"/>
    <w:rsid w:val="19756550"/>
    <w:rsid w:val="1D674080"/>
    <w:rsid w:val="27735B86"/>
    <w:rsid w:val="30134B9E"/>
    <w:rsid w:val="373B04F2"/>
    <w:rsid w:val="3894526E"/>
    <w:rsid w:val="4CE42EDE"/>
    <w:rsid w:val="54A33B62"/>
    <w:rsid w:val="58E42340"/>
    <w:rsid w:val="5E2A7BB9"/>
    <w:rsid w:val="6C154EEE"/>
    <w:rsid w:val="7E7D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453</Characters>
  <Lines>0</Lines>
  <Paragraphs>0</Paragraphs>
  <TotalTime>0</TotalTime>
  <ScaleCrop>false</ScaleCrop>
  <LinksUpToDate>false</LinksUpToDate>
  <CharactersWithSpaces>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2025-06-18T06:10:00Z</dcterms:created>
  <dc:creator>Push .</dc:creator>
  <cp:lastModifiedBy>Imperio</cp:lastModifiedBy>
  <dcterms:modified xsi:type="dcterms:W3CDTF">2026-03-10T08:21:27Z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6D048545880C48CD9D6A81A84158D6C3_11</vt:lpwstr>
  </property>
  <property fmtid="{D5CDD505-2E9C-101B-9397-08002B2CF9AE}" pid="4" name="KSOTemplateDocerSaveRecord">
    <vt:lpwstr>eyJoZGlkIjoiMjI4YjY2MGNhNDhjYjdkNzMzNDBlMDMyZWZiMmM5NDIiLCJ1c2VySWQiOiIyNjgxODQ0MTAifQ==</vt:lpwstr>
  </property>
</Properties>
</file>