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32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jc w:val="left"/>
        <w:textAlignment w:val="auto"/>
        <w:rPr>
          <w:rFonts w:hint="eastAsia" w:ascii="方正大标宋_GBK" w:hAnsi="方正大标宋_GBK" w:eastAsia="方正大标宋_GBK" w:cs="方正大标宋_GBK"/>
          <w:sz w:val="28"/>
          <w:szCs w:val="28"/>
          <w:lang w:val="en-US" w:eastAsia="zh-CN"/>
        </w:rPr>
      </w:pPr>
      <w:r>
        <w:rPr>
          <w:rFonts w:hint="eastAsia" w:ascii="方正大标宋_GBK" w:hAnsi="方正大标宋_GBK" w:eastAsia="方正大标宋_GBK" w:cs="方正大标宋_GBK"/>
          <w:sz w:val="28"/>
          <w:szCs w:val="28"/>
          <w:lang w:val="en-US" w:eastAsia="zh-CN"/>
        </w:rPr>
        <w:t>附件3：</w:t>
      </w:r>
    </w:p>
    <w:p w14:paraId="1298A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jc w:val="center"/>
        <w:textAlignment w:val="auto"/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大标宋_GBK" w:hAnsi="方正大标宋_GBK" w:eastAsia="方正大标宋_GBK" w:cs="方正大标宋_GBK"/>
          <w:sz w:val="44"/>
          <w:szCs w:val="44"/>
          <w:lang w:val="en-US" w:eastAsia="zh-CN"/>
        </w:rPr>
        <w:t>评审细则及评审标准</w:t>
      </w:r>
    </w:p>
    <w:bookmarkEnd w:id="0"/>
    <w:p w14:paraId="41BB9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00" w:lineRule="exact"/>
        <w:ind w:left="4140" w:hanging="3220" w:hangingChars="1150"/>
        <w:jc w:val="center"/>
        <w:textAlignment w:val="auto"/>
        <w:rPr>
          <w:rFonts w:hint="default" w:ascii="Times New Roman" w:hAnsi="Times New Roman" w:eastAsia="方正大标宋_GBK" w:cs="Times New Roman"/>
          <w:sz w:val="28"/>
          <w:szCs w:val="28"/>
        </w:rPr>
      </w:pPr>
    </w:p>
    <w:p w14:paraId="4C798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Times New Roman" w:hAnsi="Times New Roman" w:eastAsia="方正黑体_GBK" w:cs="Times New Roman"/>
          <w:sz w:val="28"/>
          <w:szCs w:val="28"/>
        </w:rPr>
      </w:pPr>
      <w:r>
        <w:rPr>
          <w:rFonts w:hint="default" w:ascii="Times New Roman" w:hAnsi="Times New Roman" w:eastAsia="方正黑体_GBK" w:cs="Times New Roman"/>
          <w:sz w:val="28"/>
          <w:szCs w:val="28"/>
        </w:rPr>
        <w:t>一、评审原则</w:t>
      </w:r>
    </w:p>
    <w:p w14:paraId="347A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1．评审侧重评审作品的科学性、先进性、现实意义等三方面。</w:t>
      </w:r>
    </w:p>
    <w:p w14:paraId="1D3DE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2．参赛作品涉及下述内容时，必须由申报单位提供有关部门的证明材料，否则不予评审。</w:t>
      </w:r>
    </w:p>
    <w:p w14:paraId="7F98E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动植物新品种的发现或培育，须有省级以上农科部门或科研院所开具证明；</w:t>
      </w:r>
    </w:p>
    <w:p w14:paraId="1292C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对国家保护动植物的研究，须有省级以上林业部门开具证明（证明该项研究的过程中未对所研究的动植物繁衍、生长产生不利的影响）；</w:t>
      </w:r>
    </w:p>
    <w:p w14:paraId="37976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新药物研究，须有卫生行政部门授予机构的鉴定证明；</w:t>
      </w:r>
    </w:p>
    <w:p w14:paraId="51010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医疗器械研究，须有卫生行政部门授予机构的鉴定证明；</w:t>
      </w:r>
    </w:p>
    <w:p w14:paraId="1AED3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医疗卫生研究，须通过专家鉴定，并最好附上在公开发行的专业性杂志上发表过的文章；</w:t>
      </w:r>
    </w:p>
    <w:p w14:paraId="3FA2A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7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涉及燃气用具等与人民生命财产安全有关用具的研究，须有国家相应行政部门授予机构的认定证明。</w:t>
      </w:r>
    </w:p>
    <w:p w14:paraId="61878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00" w:lineRule="exact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 xml:space="preserve">    二、评审标准</w:t>
      </w:r>
    </w:p>
    <w:p w14:paraId="483CC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26" w:firstLineChars="2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1．自然科学类学术论文作品评审标准:</w:t>
      </w:r>
    </w:p>
    <w:p w14:paraId="5B7BD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科 学 性:（占40%）</w:t>
      </w:r>
    </w:p>
    <w:p w14:paraId="53B7F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科学意义               （15%）</w:t>
      </w:r>
    </w:p>
    <w:p w14:paraId="370EF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研究方法合理性         （10%）</w:t>
      </w:r>
    </w:p>
    <w:p w14:paraId="1D595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结论重要性             （15%）</w:t>
      </w:r>
    </w:p>
    <w:p w14:paraId="12539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先 进 性:（占30%）</w:t>
      </w:r>
    </w:p>
    <w:p w14:paraId="00B63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先进程度               （10%）</w:t>
      </w:r>
    </w:p>
    <w:p w14:paraId="5B521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创新程度               （10%）</w:t>
      </w:r>
    </w:p>
    <w:p w14:paraId="18D59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220" w:firstLineChars="115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难    度               （10%）</w:t>
      </w:r>
    </w:p>
    <w:p w14:paraId="1889D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现实意义:（占30%）</w:t>
      </w:r>
    </w:p>
    <w:p w14:paraId="58DCE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应用价值               （15%）</w:t>
      </w:r>
    </w:p>
    <w:p w14:paraId="129A3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                影响范围               （15%）</w:t>
      </w:r>
    </w:p>
    <w:p w14:paraId="5227A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2．科技制作A和B类作品评审标准:</w:t>
      </w:r>
    </w:p>
    <w:p w14:paraId="24978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46" w:firstLineChars="6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科 学 性:（占20%）</w:t>
      </w:r>
    </w:p>
    <w:p w14:paraId="61EB6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46" w:firstLineChars="11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技术意义              （10%）</w:t>
      </w:r>
    </w:p>
    <w:p w14:paraId="592E1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46" w:firstLineChars="11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技术方案最佳化        （10%）</w:t>
      </w:r>
    </w:p>
    <w:p w14:paraId="1C3CA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26" w:firstLineChars="2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       先 进 性:（占30%）</w:t>
      </w:r>
    </w:p>
    <w:p w14:paraId="68F1E5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46" w:firstLineChars="11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先进程度              （10%）</w:t>
      </w:r>
    </w:p>
    <w:p w14:paraId="176DF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46" w:firstLineChars="11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自主创新与难度        （20%）</w:t>
      </w:r>
    </w:p>
    <w:p w14:paraId="57903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46" w:firstLineChars="6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现实意义:（占50%）</w:t>
      </w:r>
    </w:p>
    <w:p w14:paraId="32D47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46" w:firstLineChars="11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效益与可持续发展      （40%）</w:t>
      </w:r>
    </w:p>
    <w:p w14:paraId="6EA95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346" w:firstLineChars="11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成熟程度              （10%）</w:t>
      </w:r>
    </w:p>
    <w:p w14:paraId="7B9DB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826" w:firstLineChars="2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3．社会科学类社会调查报告、学术论文类作品评审标准:</w:t>
      </w:r>
    </w:p>
    <w:p w14:paraId="373FC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46" w:firstLineChars="6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科 学 性:（占30%）  </w:t>
      </w:r>
    </w:p>
    <w:p w14:paraId="55376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理论基础和研究方法     （10%）</w:t>
      </w:r>
    </w:p>
    <w:p w14:paraId="6EE67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论据的严密性与可靠性   （10%）</w:t>
      </w:r>
    </w:p>
    <w:p w14:paraId="7009A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论据的正确性           （10%）</w:t>
      </w:r>
    </w:p>
    <w:p w14:paraId="6A027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680" w:firstLineChars="6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先 进 性:（占30%）</w:t>
      </w:r>
    </w:p>
    <w:p w14:paraId="1E2E7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创新程度               （10%）</w:t>
      </w:r>
    </w:p>
    <w:p w14:paraId="1F5D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难易程度               （10%）</w:t>
      </w:r>
    </w:p>
    <w:p w14:paraId="692CF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学术水平               （10%）</w:t>
      </w:r>
    </w:p>
    <w:p w14:paraId="4EA1B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666" w:firstLineChars="5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现实意义:（占40%）</w:t>
      </w:r>
    </w:p>
    <w:p w14:paraId="0AB24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经济效益与社会效益     （20%）</w:t>
      </w:r>
    </w:p>
    <w:p w14:paraId="6B158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066" w:firstLineChars="1095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影响范围               （20%）</w:t>
      </w:r>
    </w:p>
    <w:p w14:paraId="174037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VjYWZhMGU0ZjU4NDA0YmUyNTc5NzI1YWQ0ZDIyOGMifQ=="/>
  </w:docVars>
  <w:rsids>
    <w:rsidRoot w:val="004E6235"/>
    <w:rsid w:val="00117D96"/>
    <w:rsid w:val="00144DA4"/>
    <w:rsid w:val="00435E76"/>
    <w:rsid w:val="004E6235"/>
    <w:rsid w:val="006F7B25"/>
    <w:rsid w:val="00F10018"/>
    <w:rsid w:val="00F14D04"/>
    <w:rsid w:val="00FE3452"/>
    <w:rsid w:val="0EEF216E"/>
    <w:rsid w:val="11E62985"/>
    <w:rsid w:val="1A0112CA"/>
    <w:rsid w:val="39924752"/>
    <w:rsid w:val="702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405</Words>
  <Characters>423</Characters>
  <Lines>8</Lines>
  <Paragraphs>2</Paragraphs>
  <TotalTime>3</TotalTime>
  <ScaleCrop>false</ScaleCrop>
  <LinksUpToDate>false</LinksUpToDate>
  <CharactersWithSpaces>674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2022-06-23T08:31:00Z</dcterms:created>
  <dc:creator>史 鋆</dc:creator>
  <cp:lastModifiedBy>pei</cp:lastModifiedBy>
  <dcterms:modified xsi:type="dcterms:W3CDTF">2026-11-03T09:44:20Z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31234E881DBD499D98547E6AB015BCEA</vt:lpwstr>
  </property>
  <property fmtid="{D5CDD505-2E9C-101B-9397-08002B2CF9AE}" pid="4" name="KSOTemplateDocerSaveRecord">
    <vt:lpwstr>eyJoZGlkIjoiYWVjYWZhMGU0ZjU4NDA0YmUyNTc5NzI1YWQ0ZDIyOGMiLCJ1c2VySWQiOiIxOTQzODQ4MzIifQ==</vt:lpwstr>
  </property>
</Properties>
</file>